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0C9BF" w14:textId="7585E3CB" w:rsidR="006E2BA0" w:rsidRDefault="00AE4CBD">
      <w:r>
        <w:rPr>
          <w:noProof/>
        </w:rPr>
        <w:drawing>
          <wp:anchor distT="0" distB="0" distL="114300" distR="114300" simplePos="0" relativeHeight="251658240" behindDoc="0" locked="0" layoutInCell="1" allowOverlap="1" wp14:anchorId="6908A3D6" wp14:editId="17AFB9E6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476875" cy="9063450"/>
            <wp:effectExtent l="0" t="0" r="0" b="444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906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Figure S1: A) Apoptosis associated genes up-regulated in STR/ort compared to the other two strains. B) Genes associated with wound healing with lowest expression in MRL/</w:t>
      </w:r>
      <w:proofErr w:type="spellStart"/>
      <w:r>
        <w:t>MpJ</w:t>
      </w:r>
      <w:proofErr w:type="spellEnd"/>
      <w:r>
        <w:t xml:space="preserve">. </w:t>
      </w:r>
      <w:bookmarkStart w:id="0" w:name="_GoBack"/>
      <w:bookmarkEnd w:id="0"/>
    </w:p>
    <w:sectPr w:rsidR="006E2BA0" w:rsidSect="00AE4CB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AE4CBD"/>
    <w:rsid w:val="00402CFB"/>
    <w:rsid w:val="004B7627"/>
    <w:rsid w:val="00765955"/>
    <w:rsid w:val="008139B7"/>
    <w:rsid w:val="00844062"/>
    <w:rsid w:val="00853807"/>
    <w:rsid w:val="009D6005"/>
    <w:rsid w:val="00AE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F557D"/>
  <w15:chartTrackingRefBased/>
  <w15:docId w15:val="{3B75D204-C812-4AB9-8085-5696A23CE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Sebastian, Aimy</dc:creator>
  <cp:keywords/>
  <dc:description/>
  <cp:lastModifiedBy>Sebastian, Aimy</cp:lastModifiedBy>
  <cp:revision>1</cp:revision>
  <dcterms:created xsi:type="dcterms:W3CDTF">2018-08-13T16:56:00Z</dcterms:created>
  <dcterms:modified xsi:type="dcterms:W3CDTF">2018-08-13T17:01:00Z</dcterms:modified>
</cp:coreProperties>
</file>